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BE" w:rsidRPr="008E54BC" w:rsidRDefault="007D1E03" w:rsidP="008714BE">
      <w:pPr>
        <w:pStyle w:val="a4"/>
        <w:tabs>
          <w:tab w:val="left" w:pos="2268"/>
        </w:tabs>
        <w:rPr>
          <w:sz w:val="20"/>
        </w:rPr>
      </w:pPr>
      <w:r w:rsidRPr="008E54BC">
        <w:rPr>
          <w:sz w:val="20"/>
        </w:rPr>
        <w:fldChar w:fldCharType="begin"/>
      </w:r>
      <w:r w:rsidR="008714BE" w:rsidRPr="008E54BC">
        <w:rPr>
          <w:sz w:val="20"/>
        </w:rPr>
        <w:instrText xml:space="preserve"> HYPERLINK "http://www.kon-ferenc.ru/konferenc36_05_10.html" </w:instrText>
      </w:r>
      <w:r w:rsidRPr="008E54BC">
        <w:rPr>
          <w:sz w:val="20"/>
        </w:rPr>
        <w:fldChar w:fldCharType="separate"/>
      </w:r>
      <w:r w:rsidR="008714BE" w:rsidRPr="008E54BC">
        <w:rPr>
          <w:rStyle w:val="a3"/>
          <w:color w:val="auto"/>
          <w:sz w:val="20"/>
          <w:u w:val="none"/>
        </w:rPr>
        <w:t xml:space="preserve"> </w:t>
      </w:r>
      <w:r w:rsidR="008714BE">
        <w:rPr>
          <w:noProof/>
          <w:sz w:val="20"/>
        </w:rPr>
        <w:drawing>
          <wp:inline distT="0" distB="0" distL="0" distR="0">
            <wp:extent cx="1169035" cy="691515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BE" w:rsidRPr="008E54BC" w:rsidRDefault="008714BE" w:rsidP="008714BE">
      <w:pPr>
        <w:pStyle w:val="a4"/>
        <w:tabs>
          <w:tab w:val="left" w:pos="2268"/>
        </w:tabs>
        <w:outlineLvl w:val="0"/>
        <w:rPr>
          <w:b w:val="0"/>
          <w:sz w:val="20"/>
        </w:rPr>
      </w:pPr>
      <w:r w:rsidRPr="008E54BC">
        <w:rPr>
          <w:b w:val="0"/>
          <w:sz w:val="20"/>
        </w:rPr>
        <w:t xml:space="preserve">Областное государственное образовательное автономное учреждение </w:t>
      </w:r>
    </w:p>
    <w:p w:rsidR="008714BE" w:rsidRPr="008E54BC" w:rsidRDefault="008714BE" w:rsidP="008714BE">
      <w:pPr>
        <w:pStyle w:val="a4"/>
        <w:tabs>
          <w:tab w:val="left" w:pos="2268"/>
        </w:tabs>
        <w:rPr>
          <w:b w:val="0"/>
          <w:sz w:val="20"/>
        </w:rPr>
      </w:pPr>
      <w:r w:rsidRPr="008E54BC">
        <w:rPr>
          <w:b w:val="0"/>
          <w:sz w:val="20"/>
        </w:rPr>
        <w:t>дополнительного профессионального образования</w:t>
      </w:r>
    </w:p>
    <w:p w:rsidR="008714BE" w:rsidRPr="008E54BC" w:rsidRDefault="008714BE" w:rsidP="008714BE">
      <w:pPr>
        <w:pStyle w:val="a4"/>
        <w:tabs>
          <w:tab w:val="left" w:pos="2268"/>
        </w:tabs>
        <w:outlineLvl w:val="0"/>
        <w:rPr>
          <w:sz w:val="20"/>
        </w:rPr>
      </w:pPr>
      <w:r w:rsidRPr="008E54BC">
        <w:rPr>
          <w:b w:val="0"/>
          <w:sz w:val="20"/>
        </w:rPr>
        <w:t xml:space="preserve"> </w:t>
      </w:r>
      <w:r w:rsidRPr="008E54BC">
        <w:rPr>
          <w:sz w:val="20"/>
        </w:rPr>
        <w:t xml:space="preserve">«Томский областной  инновационный учебно-методический </w:t>
      </w:r>
    </w:p>
    <w:p w:rsidR="008714BE" w:rsidRPr="008E54BC" w:rsidRDefault="008714BE" w:rsidP="008714BE">
      <w:pPr>
        <w:pStyle w:val="a4"/>
        <w:tabs>
          <w:tab w:val="left" w:pos="2268"/>
        </w:tabs>
        <w:outlineLvl w:val="0"/>
        <w:rPr>
          <w:sz w:val="20"/>
        </w:rPr>
      </w:pPr>
      <w:r w:rsidRPr="008E54BC">
        <w:rPr>
          <w:sz w:val="20"/>
        </w:rPr>
        <w:t>центр культуры и искусства»</w:t>
      </w:r>
    </w:p>
    <w:p w:rsidR="008714BE" w:rsidRDefault="008714BE" w:rsidP="008714BE">
      <w:pPr>
        <w:pStyle w:val="a4"/>
        <w:tabs>
          <w:tab w:val="left" w:pos="2268"/>
        </w:tabs>
        <w:outlineLvl w:val="0"/>
        <w:rPr>
          <w:sz w:val="20"/>
        </w:rPr>
      </w:pPr>
      <w:r w:rsidRPr="008E54BC">
        <w:rPr>
          <w:sz w:val="20"/>
        </w:rPr>
        <w:t>(ОГОАУ ДПО ТОИУМЦКИ)</w:t>
      </w:r>
      <w:r w:rsidR="007D1E03" w:rsidRPr="008E54BC">
        <w:rPr>
          <w:sz w:val="20"/>
        </w:rPr>
        <w:fldChar w:fldCharType="end"/>
      </w:r>
    </w:p>
    <w:p w:rsidR="008714BE" w:rsidRDefault="008714BE" w:rsidP="008714BE">
      <w:pPr>
        <w:pStyle w:val="a4"/>
        <w:tabs>
          <w:tab w:val="left" w:pos="2268"/>
        </w:tabs>
        <w:outlineLvl w:val="0"/>
        <w:rPr>
          <w:sz w:val="20"/>
        </w:rPr>
      </w:pPr>
    </w:p>
    <w:p w:rsidR="008714BE" w:rsidRDefault="008714BE" w:rsidP="008714BE">
      <w:pPr>
        <w:spacing w:line="312" w:lineRule="auto"/>
        <w:jc w:val="center"/>
        <w:outlineLvl w:val="0"/>
        <w:rPr>
          <w:sz w:val="28"/>
          <w:szCs w:val="28"/>
        </w:rPr>
      </w:pPr>
      <w:r w:rsidRPr="00481F1F">
        <w:rPr>
          <w:sz w:val="28"/>
          <w:szCs w:val="28"/>
        </w:rPr>
        <w:t>ИНФОРМАЦИОННОЕ ПИСЬМО</w:t>
      </w:r>
    </w:p>
    <w:p w:rsidR="008714BE" w:rsidRPr="004A6109" w:rsidRDefault="008714BE" w:rsidP="008714BE">
      <w:pPr>
        <w:spacing w:line="312" w:lineRule="auto"/>
        <w:jc w:val="center"/>
        <w:outlineLvl w:val="0"/>
        <w:rPr>
          <w:sz w:val="28"/>
          <w:szCs w:val="28"/>
        </w:rPr>
      </w:pPr>
      <w:r w:rsidRPr="004A6109">
        <w:rPr>
          <w:rStyle w:val="a6"/>
        </w:rPr>
        <w:t>Уважаемые коллеги!</w:t>
      </w:r>
    </w:p>
    <w:p w:rsidR="008714BE" w:rsidRPr="00560FDA" w:rsidRDefault="008714BE" w:rsidP="003338AF">
      <w:pPr>
        <w:ind w:firstLine="708"/>
        <w:jc w:val="both"/>
      </w:pPr>
      <w:r w:rsidRPr="009F2BA0">
        <w:t>Приглашаем Вас принять участие в</w:t>
      </w:r>
      <w:r w:rsidR="004A6109">
        <w:t>о</w:t>
      </w:r>
      <w:r w:rsidRPr="009F2BA0">
        <w:t xml:space="preserve"> </w:t>
      </w:r>
      <w:r>
        <w:rPr>
          <w:color w:val="000000"/>
          <w:lang w:val="en-US"/>
        </w:rPr>
        <w:t>I</w:t>
      </w:r>
      <w:r w:rsidR="004A6109">
        <w:rPr>
          <w:color w:val="000000"/>
          <w:lang w:val="en-US"/>
        </w:rPr>
        <w:t>I</w:t>
      </w:r>
      <w:r w:rsidRPr="000A2721">
        <w:rPr>
          <w:color w:val="000000"/>
        </w:rPr>
        <w:t xml:space="preserve"> </w:t>
      </w:r>
      <w:r w:rsidRPr="00E657BD">
        <w:rPr>
          <w:color w:val="000000"/>
        </w:rPr>
        <w:t>Всероссийск</w:t>
      </w:r>
      <w:r>
        <w:rPr>
          <w:color w:val="000000"/>
        </w:rPr>
        <w:t>ой</w:t>
      </w:r>
      <w:r w:rsidRPr="00E657BD">
        <w:rPr>
          <w:color w:val="000000"/>
        </w:rPr>
        <w:t xml:space="preserve"> научно-</w:t>
      </w:r>
      <w:r w:rsidR="003338AF">
        <w:rPr>
          <w:color w:val="000000"/>
        </w:rPr>
        <w:t>методич</w:t>
      </w:r>
      <w:r w:rsidR="003338AF" w:rsidRPr="006918E8">
        <w:rPr>
          <w:color w:val="000000"/>
        </w:rPr>
        <w:t>еской</w:t>
      </w:r>
      <w:r w:rsidR="003338AF">
        <w:rPr>
          <w:color w:val="000000"/>
        </w:rPr>
        <w:t xml:space="preserve"> (заочной)</w:t>
      </w:r>
      <w:r w:rsidR="003338AF" w:rsidRPr="006918E8">
        <w:rPr>
          <w:color w:val="000000"/>
        </w:rPr>
        <w:t xml:space="preserve"> </w:t>
      </w:r>
      <w:r w:rsidRPr="00E657BD">
        <w:rPr>
          <w:color w:val="000000"/>
        </w:rPr>
        <w:t>конференци</w:t>
      </w:r>
      <w:r>
        <w:rPr>
          <w:color w:val="000000"/>
        </w:rPr>
        <w:t>и</w:t>
      </w:r>
      <w:r w:rsidRPr="00E657BD">
        <w:rPr>
          <w:color w:val="000000"/>
        </w:rPr>
        <w:t xml:space="preserve"> </w:t>
      </w:r>
      <w:r w:rsidRPr="00220B91">
        <w:rPr>
          <w:b/>
          <w:color w:val="000000"/>
        </w:rPr>
        <w:t>«</w:t>
      </w:r>
      <w:r w:rsidRPr="00220B91">
        <w:rPr>
          <w:b/>
          <w:bCs/>
        </w:rPr>
        <w:t xml:space="preserve">Место и роль </w:t>
      </w:r>
      <w:r w:rsidR="00220B91" w:rsidRPr="00220B91">
        <w:rPr>
          <w:b/>
          <w:bCs/>
        </w:rPr>
        <w:t>музыкально-</w:t>
      </w:r>
      <w:r w:rsidRPr="00220B91">
        <w:rPr>
          <w:b/>
          <w:bCs/>
        </w:rPr>
        <w:t>теоретических дисциплин в современном художественном образовании</w:t>
      </w:r>
      <w:r w:rsidRPr="00220B91">
        <w:rPr>
          <w:b/>
          <w:color w:val="000000"/>
        </w:rPr>
        <w:t>»</w:t>
      </w:r>
      <w:r w:rsidRPr="00220B91">
        <w:rPr>
          <w:color w:val="000000"/>
        </w:rPr>
        <w:t>,</w:t>
      </w:r>
      <w:r w:rsidRPr="00A84EAD">
        <w:rPr>
          <w:color w:val="000000"/>
        </w:rPr>
        <w:t xml:space="preserve"> которая состоится </w:t>
      </w:r>
      <w:r w:rsidR="004A6109">
        <w:rPr>
          <w:b/>
          <w:color w:val="000000"/>
        </w:rPr>
        <w:t>2</w:t>
      </w:r>
      <w:r w:rsidR="00E8043D">
        <w:rPr>
          <w:b/>
          <w:color w:val="000000"/>
        </w:rPr>
        <w:t>8</w:t>
      </w:r>
      <w:r>
        <w:rPr>
          <w:b/>
          <w:color w:val="000000"/>
        </w:rPr>
        <w:t xml:space="preserve"> </w:t>
      </w:r>
      <w:r w:rsidR="00E2435E">
        <w:rPr>
          <w:b/>
          <w:color w:val="000000"/>
        </w:rPr>
        <w:t>феврал</w:t>
      </w:r>
      <w:r>
        <w:rPr>
          <w:b/>
          <w:color w:val="000000"/>
        </w:rPr>
        <w:t>я</w:t>
      </w:r>
      <w:r w:rsidR="0075097D">
        <w:rPr>
          <w:b/>
          <w:color w:val="000000"/>
        </w:rPr>
        <w:t xml:space="preserve"> 2018</w:t>
      </w:r>
      <w:r>
        <w:rPr>
          <w:b/>
          <w:color w:val="000000"/>
        </w:rPr>
        <w:t xml:space="preserve"> года в </w:t>
      </w:r>
      <w:proofErr w:type="gramStart"/>
      <w:r>
        <w:rPr>
          <w:b/>
          <w:color w:val="000000"/>
        </w:rPr>
        <w:t>г</w:t>
      </w:r>
      <w:proofErr w:type="gramEnd"/>
      <w:r>
        <w:rPr>
          <w:b/>
          <w:color w:val="000000"/>
        </w:rPr>
        <w:t>. Томске</w:t>
      </w:r>
      <w:r>
        <w:rPr>
          <w:color w:val="000000"/>
        </w:rPr>
        <w:t xml:space="preserve">. </w:t>
      </w:r>
    </w:p>
    <w:p w:rsidR="008714BE" w:rsidRDefault="008714BE" w:rsidP="008714BE">
      <w:pPr>
        <w:ind w:firstLine="708"/>
        <w:jc w:val="both"/>
      </w:pPr>
      <w:r w:rsidRPr="00C65CEE">
        <w:t>Цел</w:t>
      </w:r>
      <w:r>
        <w:t>ь</w:t>
      </w:r>
      <w:r w:rsidRPr="00C65CEE">
        <w:t xml:space="preserve"> проведения конференции:</w:t>
      </w:r>
      <w:r>
        <w:t xml:space="preserve"> </w:t>
      </w:r>
      <w:r w:rsidR="0073514C">
        <w:t>обсуждение</w:t>
      </w:r>
      <w:r w:rsidR="0009336C">
        <w:t xml:space="preserve"> актуальных </w:t>
      </w:r>
      <w:r w:rsidR="0073514C">
        <w:t>проблем</w:t>
      </w:r>
      <w:r w:rsidR="0009336C">
        <w:t xml:space="preserve"> современного педагогического процесса в области музыкально-теоретического образования</w:t>
      </w:r>
      <w:r>
        <w:t>.</w:t>
      </w:r>
    </w:p>
    <w:p w:rsidR="008714BE" w:rsidRDefault="008714BE" w:rsidP="008714BE">
      <w:pPr>
        <w:ind w:firstLine="708"/>
        <w:jc w:val="both"/>
      </w:pPr>
      <w:r>
        <w:t>К у</w:t>
      </w:r>
      <w:r w:rsidRPr="00F8632B">
        <w:t>част</w:t>
      </w:r>
      <w:r>
        <w:t>ию в</w:t>
      </w:r>
      <w:r w:rsidRPr="00F8632B">
        <w:t xml:space="preserve"> конференции </w:t>
      </w:r>
      <w:r>
        <w:t xml:space="preserve">приглашаются: преподаватели музыкально-теоретических дисциплин детских школ искусств, профильных </w:t>
      </w:r>
      <w:proofErr w:type="spellStart"/>
      <w:r>
        <w:t>ссузов</w:t>
      </w:r>
      <w:proofErr w:type="spellEnd"/>
      <w:r>
        <w:t xml:space="preserve"> и вузов; методисты и руководители образовательных организаций музыкального направления; педагоги дополнительного образования; музыкальные работники дошкольных образовательных учреждений; студенты профильных </w:t>
      </w:r>
      <w:proofErr w:type="spellStart"/>
      <w:r>
        <w:t>ссузов</w:t>
      </w:r>
      <w:proofErr w:type="spellEnd"/>
      <w:r>
        <w:t xml:space="preserve"> и вузов.</w:t>
      </w:r>
    </w:p>
    <w:p w:rsidR="008714BE" w:rsidRDefault="008714BE" w:rsidP="008714BE">
      <w:pPr>
        <w:ind w:firstLine="708"/>
        <w:jc w:val="both"/>
      </w:pPr>
      <w:r>
        <w:t>Организатор к</w:t>
      </w:r>
      <w:r w:rsidRPr="009F2BA0">
        <w:t>онференци</w:t>
      </w:r>
      <w:r>
        <w:t>и</w:t>
      </w:r>
      <w:r w:rsidRPr="009F2BA0">
        <w:t xml:space="preserve"> </w:t>
      </w:r>
      <w:r>
        <w:t>-</w:t>
      </w:r>
      <w:r w:rsidRPr="009F2BA0">
        <w:t xml:space="preserve"> ОГОАУ ДПО </w:t>
      </w:r>
      <w:r w:rsidR="00646CF9">
        <w:t>ТОИУМЦКИ</w:t>
      </w:r>
      <w:r w:rsidRPr="009F2BA0">
        <w:t>.</w:t>
      </w:r>
    </w:p>
    <w:p w:rsidR="008714BE" w:rsidRDefault="00E8043D" w:rsidP="008714BE">
      <w:pPr>
        <w:ind w:firstLine="708"/>
        <w:jc w:val="both"/>
      </w:pPr>
      <w:r w:rsidRPr="003400B8">
        <w:t xml:space="preserve">Конференция </w:t>
      </w:r>
      <w:r w:rsidR="003400B8" w:rsidRPr="003400B8">
        <w:t xml:space="preserve">проводится в </w:t>
      </w:r>
      <w:r w:rsidR="003400B8" w:rsidRPr="003400B8">
        <w:rPr>
          <w:b/>
        </w:rPr>
        <w:t>заочном формате</w:t>
      </w:r>
      <w:r w:rsidR="003400B8" w:rsidRPr="003400B8">
        <w:t xml:space="preserve">. Форма участия – </w:t>
      </w:r>
      <w:r w:rsidR="003400B8" w:rsidRPr="003400B8">
        <w:rPr>
          <w:b/>
        </w:rPr>
        <w:t>публикация</w:t>
      </w:r>
      <w:r w:rsidR="003400B8" w:rsidRPr="003400B8">
        <w:t xml:space="preserve"> в итоговом сборнике конференции</w:t>
      </w:r>
      <w:r w:rsidR="008714BE" w:rsidRPr="003400B8">
        <w:t>.</w:t>
      </w:r>
      <w:r w:rsidR="008714BE">
        <w:rPr>
          <w:b/>
        </w:rPr>
        <w:t xml:space="preserve"> </w:t>
      </w:r>
      <w:r w:rsidR="008714BE" w:rsidRPr="00067B79">
        <w:t xml:space="preserve">Материалы </w:t>
      </w:r>
      <w:r w:rsidR="00203809">
        <w:t>принимаются до </w:t>
      </w:r>
      <w:r>
        <w:t>2</w:t>
      </w:r>
      <w:r w:rsidR="004A6109">
        <w:t>6</w:t>
      </w:r>
      <w:r w:rsidR="008714BE" w:rsidRPr="00067B79">
        <w:t xml:space="preserve"> </w:t>
      </w:r>
      <w:r w:rsidR="00576DA2">
        <w:t>февраля 2018</w:t>
      </w:r>
      <w:r w:rsidR="008714BE" w:rsidRPr="00067B79">
        <w:t xml:space="preserve"> года.</w:t>
      </w:r>
    </w:p>
    <w:p w:rsidR="004A6109" w:rsidRDefault="004A6109" w:rsidP="008714BE">
      <w:pPr>
        <w:ind w:firstLine="708"/>
        <w:jc w:val="both"/>
      </w:pPr>
    </w:p>
    <w:p w:rsidR="008714BE" w:rsidRDefault="008714BE" w:rsidP="008714BE">
      <w:pPr>
        <w:jc w:val="both"/>
        <w:outlineLvl w:val="0"/>
        <w:rPr>
          <w:b/>
          <w:color w:val="000000"/>
        </w:rPr>
      </w:pPr>
      <w:r w:rsidRPr="00A347FD">
        <w:rPr>
          <w:b/>
          <w:color w:val="000000"/>
        </w:rPr>
        <w:t>Основные вопросы для обсуждения на конференции:</w:t>
      </w:r>
    </w:p>
    <w:p w:rsidR="00913C7E" w:rsidRDefault="00913C7E" w:rsidP="008714BE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>
        <w:rPr>
          <w:color w:val="000000"/>
        </w:rPr>
        <w:t>Основы</w:t>
      </w:r>
      <w:r w:rsidRPr="00913C7E">
        <w:rPr>
          <w:color w:val="000000"/>
        </w:rPr>
        <w:t xml:space="preserve"> исторического и теоретического музыковедения</w:t>
      </w:r>
      <w:r>
        <w:rPr>
          <w:color w:val="000000"/>
        </w:rPr>
        <w:t xml:space="preserve"> в современном художественном образовании.</w:t>
      </w:r>
    </w:p>
    <w:p w:rsidR="007F396F" w:rsidRDefault="007F396F" w:rsidP="007F396F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 w:rsidRPr="00A76479">
        <w:rPr>
          <w:color w:val="000000"/>
        </w:rPr>
        <w:t>Историческое музыкальное наследие и современная музыкальная культура.</w:t>
      </w:r>
    </w:p>
    <w:p w:rsidR="007F396F" w:rsidRPr="0087596F" w:rsidRDefault="007F396F" w:rsidP="007F396F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 w:rsidRPr="0087596F">
        <w:rPr>
          <w:color w:val="000000"/>
        </w:rPr>
        <w:t>Актуальное содержание музыкально-теоретических дисциплин в современном музыкальном образовании всех ступеней.</w:t>
      </w:r>
    </w:p>
    <w:p w:rsidR="007F396F" w:rsidRPr="0055244E" w:rsidRDefault="007F396F" w:rsidP="007F396F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>
        <w:rPr>
          <w:color w:val="000000"/>
        </w:rPr>
        <w:t>Элементарная теория музыки в процессе подготовки музыкантов.</w:t>
      </w:r>
    </w:p>
    <w:p w:rsidR="003A597F" w:rsidRDefault="00854FCA" w:rsidP="008714BE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>
        <w:rPr>
          <w:color w:val="000000"/>
        </w:rPr>
        <w:t>Современные</w:t>
      </w:r>
      <w:r w:rsidR="003A597F" w:rsidRPr="003A597F">
        <w:rPr>
          <w:color w:val="000000"/>
        </w:rPr>
        <w:t xml:space="preserve"> методы обучения музыкально-теоретическим дисциплинам в дополнительном образовании.</w:t>
      </w:r>
    </w:p>
    <w:p w:rsidR="008714BE" w:rsidRPr="0055244E" w:rsidRDefault="008714BE" w:rsidP="008714BE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 w:rsidRPr="0055244E">
        <w:rPr>
          <w:color w:val="000000"/>
        </w:rPr>
        <w:t xml:space="preserve">Формирование </w:t>
      </w:r>
      <w:r w:rsidR="00EB79CE" w:rsidRPr="0055244E">
        <w:rPr>
          <w:color w:val="000000"/>
        </w:rPr>
        <w:t xml:space="preserve">музыкального мышления и аналитических навыков </w:t>
      </w:r>
      <w:r w:rsidRPr="0055244E">
        <w:rPr>
          <w:color w:val="000000"/>
        </w:rPr>
        <w:t>будущего музыканта в процессе преподавания дисциплин музыкально-теоретического цикла.</w:t>
      </w:r>
    </w:p>
    <w:p w:rsidR="008714BE" w:rsidRPr="0000064D" w:rsidRDefault="008714BE" w:rsidP="008714BE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 w:rsidRPr="0000064D">
        <w:rPr>
          <w:color w:val="000000"/>
        </w:rPr>
        <w:t>Музыкальный диктант в соврем</w:t>
      </w:r>
      <w:r w:rsidR="00757E84" w:rsidRPr="0000064D">
        <w:rPr>
          <w:color w:val="000000"/>
        </w:rPr>
        <w:t xml:space="preserve">енной школе: </w:t>
      </w:r>
      <w:r w:rsidR="0000064D" w:rsidRPr="0000064D">
        <w:rPr>
          <w:color w:val="000000"/>
        </w:rPr>
        <w:t>м</w:t>
      </w:r>
      <w:r w:rsidR="00757E84" w:rsidRPr="0000064D">
        <w:rPr>
          <w:color w:val="000000"/>
        </w:rPr>
        <w:t>етодические и практи</w:t>
      </w:r>
      <w:r w:rsidR="0000064D" w:rsidRPr="0000064D">
        <w:rPr>
          <w:color w:val="000000"/>
        </w:rPr>
        <w:t>ческие</w:t>
      </w:r>
      <w:r w:rsidR="00757E84" w:rsidRPr="0000064D">
        <w:rPr>
          <w:color w:val="000000"/>
        </w:rPr>
        <w:t xml:space="preserve"> особенности пр</w:t>
      </w:r>
      <w:r w:rsidR="0000064D" w:rsidRPr="0000064D">
        <w:rPr>
          <w:color w:val="000000"/>
        </w:rPr>
        <w:t>оведения.</w:t>
      </w:r>
      <w:r w:rsidR="00757E84" w:rsidRPr="0000064D">
        <w:rPr>
          <w:color w:val="000000"/>
        </w:rPr>
        <w:t xml:space="preserve"> </w:t>
      </w:r>
    </w:p>
    <w:p w:rsidR="008714BE" w:rsidRPr="00EB79CE" w:rsidRDefault="0087596F" w:rsidP="008714BE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>
        <w:rPr>
          <w:color w:val="000000"/>
        </w:rPr>
        <w:t>Развитие музыкального слуха</w:t>
      </w:r>
      <w:r w:rsidR="00444EE5">
        <w:rPr>
          <w:color w:val="000000"/>
        </w:rPr>
        <w:t>, о</w:t>
      </w:r>
      <w:r w:rsidR="004C6DFE" w:rsidRPr="00EB79CE">
        <w:rPr>
          <w:color w:val="000000"/>
        </w:rPr>
        <w:t>собенности и</w:t>
      </w:r>
      <w:r w:rsidR="008714BE" w:rsidRPr="00EB79CE">
        <w:rPr>
          <w:color w:val="000000"/>
        </w:rPr>
        <w:t>мпровизаци</w:t>
      </w:r>
      <w:r w:rsidR="004C6DFE" w:rsidRPr="00EB79CE">
        <w:rPr>
          <w:color w:val="000000"/>
        </w:rPr>
        <w:t>и</w:t>
      </w:r>
      <w:r w:rsidR="008714BE" w:rsidRPr="00EB79CE">
        <w:rPr>
          <w:color w:val="000000"/>
        </w:rPr>
        <w:t xml:space="preserve"> и </w:t>
      </w:r>
      <w:r w:rsidR="00EB79CE">
        <w:rPr>
          <w:color w:val="000000"/>
        </w:rPr>
        <w:t>качество пения</w:t>
      </w:r>
      <w:r w:rsidR="008714BE" w:rsidRPr="00EB79CE">
        <w:rPr>
          <w:color w:val="000000"/>
        </w:rPr>
        <w:t xml:space="preserve"> на уроках сольфеджио.</w:t>
      </w:r>
    </w:p>
    <w:p w:rsidR="0055244E" w:rsidRDefault="00EB79CE" w:rsidP="0055244E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 w:rsidRPr="00EB79CE">
        <w:rPr>
          <w:color w:val="000000"/>
        </w:rPr>
        <w:t xml:space="preserve">Современные </w:t>
      </w:r>
      <w:proofErr w:type="spellStart"/>
      <w:proofErr w:type="gramStart"/>
      <w:r w:rsidRPr="00EB79CE">
        <w:rPr>
          <w:color w:val="000000"/>
        </w:rPr>
        <w:t>аудио-визуальные</w:t>
      </w:r>
      <w:proofErr w:type="spellEnd"/>
      <w:proofErr w:type="gramEnd"/>
      <w:r w:rsidRPr="00EB79CE">
        <w:rPr>
          <w:color w:val="000000"/>
        </w:rPr>
        <w:t xml:space="preserve"> средства и </w:t>
      </w:r>
      <w:proofErr w:type="spellStart"/>
      <w:r w:rsidRPr="00EB79CE">
        <w:rPr>
          <w:color w:val="000000"/>
        </w:rPr>
        <w:t>мультимедийные</w:t>
      </w:r>
      <w:proofErr w:type="spellEnd"/>
      <w:r w:rsidRPr="00EB79CE">
        <w:rPr>
          <w:color w:val="000000"/>
        </w:rPr>
        <w:t xml:space="preserve"> разработки на </w:t>
      </w:r>
      <w:r w:rsidR="00444EE5">
        <w:rPr>
          <w:color w:val="000000"/>
        </w:rPr>
        <w:t>занятиях по теории музыки.</w:t>
      </w:r>
    </w:p>
    <w:p w:rsidR="007F396F" w:rsidRDefault="007F396F" w:rsidP="007F396F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>
        <w:rPr>
          <w:color w:val="000000"/>
        </w:rPr>
        <w:t>Актуальные факторы и условия формирования положительной мотивации к изучению теории музыки.</w:t>
      </w:r>
    </w:p>
    <w:p w:rsidR="008714BE" w:rsidRDefault="0055244E" w:rsidP="0055244E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>
        <w:rPr>
          <w:color w:val="000000"/>
        </w:rPr>
        <w:t xml:space="preserve">Роль </w:t>
      </w:r>
      <w:r w:rsidRPr="0055244E">
        <w:rPr>
          <w:color w:val="000000"/>
        </w:rPr>
        <w:t>т</w:t>
      </w:r>
      <w:r w:rsidR="008714BE" w:rsidRPr="0055244E">
        <w:rPr>
          <w:color w:val="000000"/>
        </w:rPr>
        <w:t>еоретических олимпиад и конкурсов в формировании профессиональных навыков исполнителей.</w:t>
      </w:r>
    </w:p>
    <w:p w:rsidR="007F396F" w:rsidRPr="007F396F" w:rsidRDefault="007F396F" w:rsidP="007F396F">
      <w:pPr>
        <w:numPr>
          <w:ilvl w:val="0"/>
          <w:numId w:val="4"/>
        </w:numPr>
        <w:tabs>
          <w:tab w:val="clear" w:pos="993"/>
          <w:tab w:val="num" w:pos="360"/>
        </w:tabs>
        <w:ind w:left="0"/>
        <w:jc w:val="both"/>
        <w:rPr>
          <w:color w:val="000000"/>
        </w:rPr>
      </w:pPr>
      <w:r>
        <w:rPr>
          <w:color w:val="000000"/>
        </w:rPr>
        <w:t>Специфика работы с дошкольниками и младшими школьниками в области музыкально-теоретических дисциплин.</w:t>
      </w:r>
    </w:p>
    <w:p w:rsidR="008714BE" w:rsidRPr="00E23F19" w:rsidRDefault="008714BE" w:rsidP="008714BE">
      <w:pPr>
        <w:ind w:left="360"/>
        <w:rPr>
          <w:i/>
          <w:color w:val="000000"/>
        </w:rPr>
      </w:pPr>
      <w:r w:rsidRPr="00E23F19">
        <w:rPr>
          <w:i/>
          <w:color w:val="000000"/>
        </w:rPr>
        <w:t>Тематика конференции не ограничивается предложенным перечнем вопросов и может быть дополнена.</w:t>
      </w:r>
    </w:p>
    <w:p w:rsidR="004C6DFE" w:rsidRDefault="004C6DFE" w:rsidP="008714BE">
      <w:pPr>
        <w:ind w:firstLine="709"/>
        <w:jc w:val="both"/>
        <w:rPr>
          <w:b/>
          <w:u w:val="single"/>
        </w:rPr>
      </w:pPr>
    </w:p>
    <w:p w:rsidR="008714BE" w:rsidRDefault="008714BE" w:rsidP="008714BE">
      <w:pPr>
        <w:ind w:firstLine="709"/>
        <w:jc w:val="both"/>
        <w:rPr>
          <w:b/>
          <w:u w:val="single"/>
        </w:rPr>
      </w:pPr>
      <w:r w:rsidRPr="00752695">
        <w:rPr>
          <w:b/>
          <w:u w:val="single"/>
        </w:rPr>
        <w:t>Для публикации статьи в сборнике</w:t>
      </w:r>
      <w:r>
        <w:rPr>
          <w:b/>
          <w:u w:val="single"/>
        </w:rPr>
        <w:t xml:space="preserve"> необходимо:</w:t>
      </w:r>
    </w:p>
    <w:p w:rsidR="008714BE" w:rsidRPr="00752695" w:rsidRDefault="008714BE" w:rsidP="008714BE">
      <w:pPr>
        <w:jc w:val="both"/>
      </w:pPr>
      <w:r w:rsidRPr="00CA6DB3">
        <w:t>1)</w:t>
      </w:r>
      <w:r w:rsidRPr="00752695">
        <w:t xml:space="preserve"> на электронный адрес </w:t>
      </w:r>
      <w:hyperlink r:id="rId6" w:history="1">
        <w:r w:rsidRPr="00752695">
          <w:rPr>
            <w:rStyle w:val="a3"/>
            <w:lang w:val="de-DE"/>
          </w:rPr>
          <w:t>toumcki</w:t>
        </w:r>
        <w:r w:rsidRPr="00752695">
          <w:rPr>
            <w:rStyle w:val="a3"/>
          </w:rPr>
          <w:t>@</w:t>
        </w:r>
        <w:r w:rsidRPr="00752695">
          <w:rPr>
            <w:rStyle w:val="a3"/>
            <w:lang w:val="de-DE"/>
          </w:rPr>
          <w:t>mail</w:t>
        </w:r>
        <w:r w:rsidRPr="00752695">
          <w:rPr>
            <w:rStyle w:val="a3"/>
          </w:rPr>
          <w:t>.</w:t>
        </w:r>
        <w:r w:rsidRPr="00752695">
          <w:rPr>
            <w:rStyle w:val="a3"/>
            <w:lang w:val="de-DE"/>
          </w:rPr>
          <w:t>ru</w:t>
        </w:r>
      </w:hyperlink>
      <w:r w:rsidRPr="00752695">
        <w:t xml:space="preserve"> </w:t>
      </w:r>
      <w:r>
        <w:t>(в</w:t>
      </w:r>
      <w:r w:rsidRPr="00E8547A">
        <w:t xml:space="preserve"> строке «тема» электронного письма указать название конференции</w:t>
      </w:r>
      <w:r>
        <w:t xml:space="preserve">) </w:t>
      </w:r>
      <w:r w:rsidRPr="00752695">
        <w:t>направить:</w:t>
      </w:r>
    </w:p>
    <w:p w:rsidR="008714BE" w:rsidRPr="00EE3AC8" w:rsidRDefault="008714BE" w:rsidP="008714B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i/>
        </w:rPr>
      </w:pPr>
      <w:r w:rsidRPr="00EE3AC8">
        <w:rPr>
          <w:i/>
        </w:rPr>
        <w:t>заявку участника</w:t>
      </w:r>
      <w:r>
        <w:rPr>
          <w:i/>
        </w:rPr>
        <w:t xml:space="preserve"> (приложение №1)</w:t>
      </w:r>
      <w:r w:rsidRPr="00EE3AC8">
        <w:rPr>
          <w:i/>
        </w:rPr>
        <w:t>;</w:t>
      </w:r>
    </w:p>
    <w:p w:rsidR="008714BE" w:rsidRPr="00E8547A" w:rsidRDefault="008714BE" w:rsidP="008714B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ind w:left="0" w:firstLine="0"/>
        <w:jc w:val="both"/>
        <w:rPr>
          <w:i/>
        </w:rPr>
      </w:pPr>
      <w:r>
        <w:rPr>
          <w:i/>
        </w:rPr>
        <w:lastRenderedPageBreak/>
        <w:t>те</w:t>
      </w:r>
      <w:proofErr w:type="gramStart"/>
      <w:r>
        <w:rPr>
          <w:i/>
        </w:rPr>
        <w:t>кст ст</w:t>
      </w:r>
      <w:proofErr w:type="gramEnd"/>
      <w:r>
        <w:rPr>
          <w:i/>
        </w:rPr>
        <w:t>атьи</w:t>
      </w:r>
      <w:r w:rsidRPr="00390488">
        <w:t xml:space="preserve"> </w:t>
      </w:r>
      <w:r w:rsidRPr="00562D29">
        <w:t>(мин</w:t>
      </w:r>
      <w:r>
        <w:t>имальный объем публикации – 3 страницы</w:t>
      </w:r>
      <w:r w:rsidRPr="00562D29">
        <w:t>). </w:t>
      </w:r>
    </w:p>
    <w:p w:rsidR="008714BE" w:rsidRDefault="008714BE" w:rsidP="008714BE">
      <w:pPr>
        <w:jc w:val="both"/>
        <w:rPr>
          <w:i/>
        </w:rPr>
      </w:pPr>
      <w:r>
        <w:t>2</w:t>
      </w:r>
      <w:r w:rsidRPr="00CA6DB3">
        <w:t>)</w:t>
      </w:r>
      <w:r>
        <w:t xml:space="preserve">  </w:t>
      </w:r>
      <w:r w:rsidRPr="00CA6DB3">
        <w:t>согласова</w:t>
      </w:r>
      <w:r>
        <w:t xml:space="preserve">ть с </w:t>
      </w:r>
      <w:r w:rsidRPr="00CA6DB3">
        <w:t>организаторами содержани</w:t>
      </w:r>
      <w:r>
        <w:t>е</w:t>
      </w:r>
      <w:r w:rsidRPr="00CA6DB3">
        <w:t xml:space="preserve"> и объем текста статьи</w:t>
      </w:r>
      <w:r w:rsidR="007F396F">
        <w:t>, после чего</w:t>
      </w:r>
      <w:r w:rsidRPr="00CA6DB3">
        <w:t xml:space="preserve"> произвести оплату.</w:t>
      </w:r>
    </w:p>
    <w:p w:rsidR="008714BE" w:rsidRDefault="008714BE" w:rsidP="007F396F">
      <w:pPr>
        <w:numPr>
          <w:ilvl w:val="0"/>
          <w:numId w:val="3"/>
        </w:numPr>
        <w:tabs>
          <w:tab w:val="clear" w:pos="993"/>
          <w:tab w:val="num" w:pos="180"/>
        </w:tabs>
        <w:ind w:left="567"/>
        <w:jc w:val="both"/>
      </w:pPr>
      <w:r w:rsidRPr="009A3C3D">
        <w:rPr>
          <w:b/>
          <w:i/>
        </w:rPr>
        <w:t>Стоимость публикации</w:t>
      </w:r>
      <w:r>
        <w:rPr>
          <w:b/>
          <w:i/>
        </w:rPr>
        <w:t xml:space="preserve"> - </w:t>
      </w:r>
      <w:r w:rsidRPr="00562D29">
        <w:t> </w:t>
      </w:r>
      <w:r w:rsidRPr="00562D29">
        <w:rPr>
          <w:b/>
        </w:rPr>
        <w:t>200 рублей</w:t>
      </w:r>
      <w:r w:rsidRPr="00562D29">
        <w:t xml:space="preserve"> за каждую полную или неполную страницу </w:t>
      </w:r>
      <w:r>
        <w:t>статьи.</w:t>
      </w:r>
      <w:r w:rsidRPr="00562D29">
        <w:t xml:space="preserve"> </w:t>
      </w:r>
      <w:r w:rsidRPr="00E8547A">
        <w:rPr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  <w:r w:rsidRPr="00562D29">
        <w:t xml:space="preserve"> </w:t>
      </w:r>
    </w:p>
    <w:p w:rsidR="008714BE" w:rsidRDefault="008714BE" w:rsidP="007F396F">
      <w:pPr>
        <w:numPr>
          <w:ilvl w:val="0"/>
          <w:numId w:val="3"/>
        </w:numPr>
        <w:tabs>
          <w:tab w:val="clear" w:pos="993"/>
          <w:tab w:val="num" w:pos="180"/>
        </w:tabs>
        <w:ind w:left="567"/>
        <w:jc w:val="both"/>
      </w:pPr>
      <w:r>
        <w:t xml:space="preserve">Стоимость </w:t>
      </w:r>
      <w:r w:rsidRPr="00E8547A">
        <w:rPr>
          <w:b/>
          <w:i/>
        </w:rPr>
        <w:t>дополнительного экземпляра</w:t>
      </w:r>
      <w:r w:rsidRPr="00955F1A">
        <w:t xml:space="preserve"> </w:t>
      </w:r>
      <w:r>
        <w:t xml:space="preserve">сборника (заказ на него оформляется в заявке на участие) докладов составляет </w:t>
      </w:r>
      <w:r w:rsidRPr="00E8547A">
        <w:rPr>
          <w:b/>
        </w:rPr>
        <w:t>350 рубле</w:t>
      </w:r>
      <w:r>
        <w:rPr>
          <w:b/>
        </w:rPr>
        <w:t>й.</w:t>
      </w:r>
    </w:p>
    <w:p w:rsidR="008714BE" w:rsidRPr="00847FF9" w:rsidRDefault="008714BE" w:rsidP="007F396F">
      <w:pPr>
        <w:numPr>
          <w:ilvl w:val="0"/>
          <w:numId w:val="3"/>
        </w:numPr>
        <w:tabs>
          <w:tab w:val="clear" w:pos="993"/>
          <w:tab w:val="num" w:pos="180"/>
        </w:tabs>
        <w:ind w:left="567"/>
        <w:jc w:val="both"/>
      </w:pPr>
      <w:r w:rsidRPr="00E8547A">
        <w:rPr>
          <w:b/>
          <w:i/>
        </w:rPr>
        <w:t>Сертификат за публикацию статьи</w:t>
      </w:r>
      <w:r>
        <w:t xml:space="preserve"> печатается по требованию (заказ на него оформляется в заявке на участие), его стоимость составляет </w:t>
      </w:r>
      <w:r w:rsidR="00B206AE">
        <w:rPr>
          <w:b/>
        </w:rPr>
        <w:t>10</w:t>
      </w:r>
      <w:r w:rsidRPr="00E8547A">
        <w:rPr>
          <w:b/>
        </w:rPr>
        <w:t>0 рублей.</w:t>
      </w:r>
    </w:p>
    <w:p w:rsidR="00847FF9" w:rsidRPr="00C442CF" w:rsidRDefault="00847FF9" w:rsidP="00B77561">
      <w:pPr>
        <w:autoSpaceDE w:val="0"/>
        <w:autoSpaceDN w:val="0"/>
        <w:adjustRightInd w:val="0"/>
        <w:spacing w:afterLines="20"/>
        <w:jc w:val="both"/>
        <w:rPr>
          <w:color w:val="000000"/>
        </w:rPr>
      </w:pPr>
      <w:r>
        <w:rPr>
          <w:color w:val="000000"/>
        </w:rPr>
        <w:t xml:space="preserve">3) </w:t>
      </w:r>
      <w:r w:rsidRPr="00C442CF">
        <w:rPr>
          <w:color w:val="000000"/>
        </w:rPr>
        <w:t xml:space="preserve">Оплата может быть произведена любым из предложенных способов: </w:t>
      </w:r>
    </w:p>
    <w:p w:rsidR="00847FF9" w:rsidRPr="00675771" w:rsidRDefault="00847FF9" w:rsidP="00B7756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</w:rPr>
      </w:pPr>
      <w:r w:rsidRPr="00675771">
        <w:rPr>
          <w:rFonts w:ascii="Times New Roman" w:hAnsi="Times New Roman"/>
          <w:b/>
          <w:color w:val="000000"/>
        </w:rPr>
        <w:t>наличными</w:t>
      </w:r>
      <w:r w:rsidRPr="00675771">
        <w:rPr>
          <w:rFonts w:ascii="Times New Roman" w:hAnsi="Times New Roman"/>
          <w:color w:val="000000"/>
        </w:rPr>
        <w:t xml:space="preserve"> в кассу </w:t>
      </w:r>
      <w:r w:rsidR="007F396F">
        <w:rPr>
          <w:rFonts w:ascii="Times New Roman" w:hAnsi="Times New Roman"/>
          <w:color w:val="000000"/>
        </w:rPr>
        <w:t>ОГОАУ ДПО ТОИУМЦКИ</w:t>
      </w:r>
      <w:r w:rsidRPr="00675771">
        <w:rPr>
          <w:rFonts w:ascii="Times New Roman" w:hAnsi="Times New Roman"/>
          <w:color w:val="000000"/>
        </w:rPr>
        <w:t>;</w:t>
      </w:r>
    </w:p>
    <w:p w:rsidR="00847FF9" w:rsidRPr="00675771" w:rsidRDefault="00847FF9" w:rsidP="00B7756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color w:val="000000"/>
        </w:rPr>
      </w:pPr>
      <w:r w:rsidRPr="00675771">
        <w:rPr>
          <w:rFonts w:ascii="Times New Roman" w:hAnsi="Times New Roman"/>
          <w:b/>
          <w:color w:val="000000"/>
        </w:rPr>
        <w:t>безналичным перечислением от юридического лица</w:t>
      </w:r>
      <w:r w:rsidRPr="00675771">
        <w:rPr>
          <w:rFonts w:ascii="Times New Roman" w:hAnsi="Times New Roman"/>
          <w:color w:val="000000"/>
        </w:rPr>
        <w:t xml:space="preserve"> с оформлением соответствующего пакета документов. </w:t>
      </w:r>
      <w:r w:rsidRPr="00675771">
        <w:rPr>
          <w:rFonts w:ascii="Times New Roman" w:hAnsi="Times New Roman"/>
          <w:i/>
          <w:color w:val="000000"/>
        </w:rPr>
        <w:t xml:space="preserve">Справки по оформлению документов – т. 8 3822 </w:t>
      </w:r>
      <w:r>
        <w:rPr>
          <w:rFonts w:ascii="Times New Roman" w:hAnsi="Times New Roman"/>
          <w:i/>
          <w:color w:val="000000"/>
        </w:rPr>
        <w:t>60-91-94</w:t>
      </w:r>
      <w:r w:rsidRPr="00675771">
        <w:rPr>
          <w:rFonts w:ascii="Times New Roman" w:hAnsi="Times New Roman"/>
          <w:i/>
          <w:color w:val="000000"/>
        </w:rPr>
        <w:t>, контактное лицо – Кулешова Ольга Геннадьевна;</w:t>
      </w:r>
    </w:p>
    <w:p w:rsidR="00847FF9" w:rsidRPr="005B19C4" w:rsidRDefault="00847FF9" w:rsidP="00B77561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Lines="20" w:line="240" w:lineRule="auto"/>
        <w:jc w:val="both"/>
        <w:rPr>
          <w:rFonts w:ascii="Times New Roman" w:hAnsi="Times New Roman"/>
          <w:b/>
          <w:i/>
          <w:color w:val="000000"/>
        </w:rPr>
      </w:pPr>
      <w:r w:rsidRPr="00675771">
        <w:rPr>
          <w:rFonts w:ascii="Times New Roman" w:hAnsi="Times New Roman"/>
          <w:b/>
          <w:color w:val="000000"/>
        </w:rPr>
        <w:t>безналичным перечислением от физического лица</w:t>
      </w:r>
      <w:r w:rsidRPr="0067577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по квитанции </w:t>
      </w:r>
      <w:r w:rsidRPr="00675771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Приложение № 2</w:t>
      </w:r>
      <w:r w:rsidRPr="00675771">
        <w:rPr>
          <w:rFonts w:ascii="Times New Roman" w:hAnsi="Times New Roman"/>
          <w:color w:val="000000"/>
        </w:rPr>
        <w:t xml:space="preserve">) </w:t>
      </w:r>
    </w:p>
    <w:p w:rsidR="00847FF9" w:rsidRPr="005B19C4" w:rsidRDefault="00847FF9" w:rsidP="00B77561">
      <w:pPr>
        <w:pStyle w:val="ab"/>
        <w:autoSpaceDE w:val="0"/>
        <w:autoSpaceDN w:val="0"/>
        <w:adjustRightInd w:val="0"/>
        <w:spacing w:afterLines="20" w:line="240" w:lineRule="auto"/>
        <w:ind w:left="360"/>
        <w:jc w:val="both"/>
        <w:rPr>
          <w:rFonts w:ascii="Times New Roman" w:hAnsi="Times New Roman"/>
          <w:b/>
          <w:i/>
          <w:color w:val="000000"/>
        </w:rPr>
      </w:pPr>
      <w:r w:rsidRPr="005B19C4">
        <w:rPr>
          <w:rFonts w:ascii="Times New Roman" w:hAnsi="Times New Roman"/>
          <w:i/>
        </w:rPr>
        <w:t xml:space="preserve">Справки по реквизитам  - т. (8 3822) </w:t>
      </w:r>
      <w:r>
        <w:rPr>
          <w:rFonts w:ascii="Times New Roman" w:hAnsi="Times New Roman"/>
          <w:i/>
        </w:rPr>
        <w:t>60-91-98</w:t>
      </w:r>
      <w:r w:rsidRPr="005B19C4">
        <w:rPr>
          <w:rFonts w:ascii="Times New Roman" w:hAnsi="Times New Roman"/>
          <w:i/>
        </w:rPr>
        <w:t>, контактное лицо - главный бухгалтер Жукова Наталья Ивановна.</w:t>
      </w:r>
    </w:p>
    <w:p w:rsidR="008714BE" w:rsidRDefault="008714BE" w:rsidP="008714BE">
      <w:pPr>
        <w:jc w:val="both"/>
        <w:rPr>
          <w:rFonts w:ascii="KZ Times New Roman" w:hAnsi="KZ Times New Roman"/>
          <w:b/>
          <w:u w:val="single"/>
          <w:lang w:val="kk-KZ"/>
        </w:rPr>
      </w:pPr>
    </w:p>
    <w:p w:rsidR="008714BE" w:rsidRPr="000C0B04" w:rsidRDefault="008714BE" w:rsidP="008714BE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0C0B04">
        <w:rPr>
          <w:rFonts w:ascii="KZ Times New Roman" w:hAnsi="KZ Times New Roman"/>
          <w:b/>
          <w:u w:val="single"/>
          <w:lang w:val="kk-KZ"/>
        </w:rPr>
        <w:t xml:space="preserve">Требования к оформлению текста публикации: </w:t>
      </w:r>
    </w:p>
    <w:p w:rsidR="008714BE" w:rsidRPr="00576DA2" w:rsidRDefault="008714BE" w:rsidP="008714BE">
      <w:pPr>
        <w:spacing w:after="40"/>
        <w:jc w:val="both"/>
        <w:rPr>
          <w:color w:val="000000"/>
          <w:lang w:val="kk-KZ"/>
        </w:rPr>
      </w:pPr>
      <w:r w:rsidRPr="00576DA2">
        <w:rPr>
          <w:color w:val="000000"/>
          <w:lang w:val="kk-KZ"/>
        </w:rPr>
        <w:t>Редактор – Microsoft Word.</w:t>
      </w:r>
    </w:p>
    <w:p w:rsidR="008714BE" w:rsidRPr="00576DA2" w:rsidRDefault="008714BE" w:rsidP="008714BE">
      <w:pPr>
        <w:spacing w:after="40"/>
        <w:jc w:val="both"/>
        <w:rPr>
          <w:color w:val="000000"/>
          <w:lang w:val="kk-KZ"/>
        </w:rPr>
      </w:pPr>
      <w:r w:rsidRPr="00576DA2">
        <w:rPr>
          <w:color w:val="000000"/>
          <w:lang w:val="kk-KZ"/>
        </w:rPr>
        <w:t>Формат документа – А4.</w:t>
      </w:r>
    </w:p>
    <w:p w:rsidR="008714BE" w:rsidRPr="00576DA2" w:rsidRDefault="008714BE" w:rsidP="008714BE">
      <w:pPr>
        <w:shd w:val="clear" w:color="auto" w:fill="FFFFFF"/>
        <w:spacing w:after="40"/>
        <w:jc w:val="both"/>
        <w:rPr>
          <w:color w:val="000000"/>
          <w:lang w:val="kk-KZ"/>
        </w:rPr>
      </w:pPr>
      <w:r w:rsidRPr="00576DA2">
        <w:rPr>
          <w:color w:val="000000"/>
          <w:lang w:val="kk-KZ"/>
        </w:rPr>
        <w:t>Шрифт: гарнитура – Times New Roman.</w:t>
      </w:r>
    </w:p>
    <w:p w:rsidR="008714BE" w:rsidRPr="00700DA0" w:rsidRDefault="008714BE" w:rsidP="008714BE">
      <w:pPr>
        <w:shd w:val="clear" w:color="auto" w:fill="FFFFFF"/>
        <w:spacing w:after="40"/>
        <w:jc w:val="both"/>
        <w:rPr>
          <w:color w:val="000000"/>
        </w:rPr>
      </w:pPr>
      <w:r>
        <w:rPr>
          <w:color w:val="000000"/>
        </w:rPr>
        <w:t>Межстрочный интервал – 1,5.</w:t>
      </w:r>
    </w:p>
    <w:p w:rsidR="008714BE" w:rsidRDefault="008714BE" w:rsidP="008714BE">
      <w:pPr>
        <w:shd w:val="clear" w:color="auto" w:fill="FFFFFF"/>
        <w:spacing w:after="40"/>
        <w:jc w:val="both"/>
        <w:rPr>
          <w:color w:val="000000"/>
        </w:rPr>
      </w:pPr>
      <w:r>
        <w:rPr>
          <w:color w:val="000000"/>
        </w:rPr>
        <w:t>В</w:t>
      </w:r>
      <w:r w:rsidRPr="00700DA0">
        <w:rPr>
          <w:color w:val="000000"/>
        </w:rPr>
        <w:t>се поля</w:t>
      </w:r>
      <w:r>
        <w:rPr>
          <w:color w:val="000000"/>
        </w:rPr>
        <w:t xml:space="preserve"> документа</w:t>
      </w:r>
      <w:r w:rsidRPr="00700DA0">
        <w:rPr>
          <w:color w:val="000000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700DA0">
          <w:rPr>
            <w:color w:val="000000"/>
          </w:rPr>
          <w:t>2 см</w:t>
        </w:r>
      </w:smartTag>
      <w:r w:rsidRPr="00700DA0">
        <w:rPr>
          <w:color w:val="000000"/>
        </w:rPr>
        <w:t>.</w:t>
      </w:r>
    </w:p>
    <w:p w:rsidR="008714BE" w:rsidRDefault="008714BE" w:rsidP="008714BE">
      <w:pPr>
        <w:shd w:val="clear" w:color="auto" w:fill="FFFFFF"/>
        <w:spacing w:after="40"/>
        <w:jc w:val="both"/>
        <w:rPr>
          <w:color w:val="000000"/>
        </w:rPr>
      </w:pPr>
      <w:r>
        <w:rPr>
          <w:b/>
          <w:color w:val="000000"/>
        </w:rPr>
        <w:t>Порядок размещения информации в тексте</w:t>
      </w:r>
      <w:r w:rsidRPr="009108FE">
        <w:rPr>
          <w:b/>
          <w:color w:val="000000"/>
        </w:rPr>
        <w:t>:</w:t>
      </w:r>
      <w:r>
        <w:rPr>
          <w:color w:val="000000"/>
        </w:rPr>
        <w:t xml:space="preserve"> </w:t>
      </w:r>
    </w:p>
    <w:p w:rsidR="008714BE" w:rsidRDefault="008714BE" w:rsidP="008714BE">
      <w:pPr>
        <w:numPr>
          <w:ilvl w:val="0"/>
          <w:numId w:val="2"/>
        </w:numPr>
        <w:shd w:val="clear" w:color="auto" w:fill="FFFFFF"/>
        <w:spacing w:after="40"/>
        <w:jc w:val="both"/>
        <w:rPr>
          <w:color w:val="000000"/>
        </w:rPr>
      </w:pPr>
      <w:r w:rsidRPr="000C0B04">
        <w:rPr>
          <w:b/>
          <w:i/>
          <w:color w:val="000000"/>
        </w:rPr>
        <w:t>на первой строке</w:t>
      </w:r>
      <w:r w:rsidRPr="00700DA0">
        <w:rPr>
          <w:color w:val="000000"/>
        </w:rPr>
        <w:t xml:space="preserve"> указать название доклада (шрифт полужирный курсив, размер 16, все прописные, выравнивание </w:t>
      </w:r>
      <w:r>
        <w:rPr>
          <w:color w:val="000000"/>
        </w:rPr>
        <w:t>«</w:t>
      </w:r>
      <w:r w:rsidRPr="00700DA0">
        <w:rPr>
          <w:color w:val="000000"/>
        </w:rPr>
        <w:t>п</w:t>
      </w:r>
      <w:r>
        <w:rPr>
          <w:color w:val="000000"/>
        </w:rPr>
        <w:t>о центру»);</w:t>
      </w:r>
    </w:p>
    <w:p w:rsidR="008714BE" w:rsidRDefault="008714BE" w:rsidP="008714BE">
      <w:pPr>
        <w:numPr>
          <w:ilvl w:val="0"/>
          <w:numId w:val="2"/>
        </w:numPr>
        <w:shd w:val="clear" w:color="auto" w:fill="FFFFFF"/>
        <w:spacing w:after="40"/>
        <w:jc w:val="both"/>
        <w:rPr>
          <w:color w:val="000000"/>
        </w:rPr>
      </w:pPr>
      <w:r w:rsidRPr="000C0B04">
        <w:rPr>
          <w:b/>
          <w:i/>
          <w:color w:val="000000"/>
        </w:rPr>
        <w:t>через строку</w:t>
      </w:r>
      <w:r w:rsidRPr="00700DA0">
        <w:rPr>
          <w:color w:val="000000"/>
        </w:rPr>
        <w:t xml:space="preserve"> – фамилия и инициалы автора (шрифт полужирный курсив, р</w:t>
      </w:r>
      <w:r>
        <w:rPr>
          <w:color w:val="000000"/>
        </w:rPr>
        <w:t>азмер 14, выравнивание «вправо»);</w:t>
      </w:r>
    </w:p>
    <w:p w:rsidR="008714BE" w:rsidRDefault="008714BE" w:rsidP="008714BE">
      <w:pPr>
        <w:numPr>
          <w:ilvl w:val="0"/>
          <w:numId w:val="2"/>
        </w:numPr>
        <w:shd w:val="clear" w:color="auto" w:fill="FFFFFF"/>
        <w:spacing w:after="40"/>
        <w:jc w:val="both"/>
        <w:rPr>
          <w:color w:val="000000"/>
        </w:rPr>
      </w:pPr>
      <w:r w:rsidRPr="000C0B04">
        <w:rPr>
          <w:b/>
          <w:i/>
          <w:color w:val="000000"/>
        </w:rPr>
        <w:t>через строку</w:t>
      </w:r>
      <w:r w:rsidRPr="00700DA0">
        <w:rPr>
          <w:color w:val="000000"/>
        </w:rPr>
        <w:t xml:space="preserve"> – должность, полное название организации, населенный пункт (шрифт полужирный курсив, р</w:t>
      </w:r>
      <w:r>
        <w:rPr>
          <w:color w:val="000000"/>
        </w:rPr>
        <w:t>азмер 14, выравнивание «вправо»);</w:t>
      </w:r>
    </w:p>
    <w:p w:rsidR="008714BE" w:rsidRDefault="008714BE" w:rsidP="008714BE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0C0B04">
        <w:rPr>
          <w:b/>
          <w:i/>
          <w:color w:val="000000"/>
        </w:rPr>
        <w:t>через строку</w:t>
      </w:r>
      <w:r w:rsidRPr="00700DA0">
        <w:rPr>
          <w:color w:val="000000"/>
        </w:rPr>
        <w:t xml:space="preserve"> </w:t>
      </w:r>
      <w:r>
        <w:rPr>
          <w:color w:val="000000"/>
        </w:rPr>
        <w:t>- основной текст доклада (</w:t>
      </w:r>
      <w:r w:rsidRPr="00700DA0">
        <w:rPr>
          <w:color w:val="000000"/>
        </w:rPr>
        <w:t>шрифт</w:t>
      </w:r>
      <w:r>
        <w:rPr>
          <w:color w:val="000000"/>
        </w:rPr>
        <w:t xml:space="preserve"> обычный</w:t>
      </w:r>
      <w:r w:rsidRPr="00700DA0">
        <w:rPr>
          <w:color w:val="000000"/>
        </w:rPr>
        <w:t>, р</w:t>
      </w:r>
      <w:r>
        <w:rPr>
          <w:color w:val="000000"/>
        </w:rPr>
        <w:t xml:space="preserve">азмер 14, </w:t>
      </w:r>
      <w:r w:rsidRPr="00700DA0">
        <w:rPr>
          <w:color w:val="000000"/>
        </w:rPr>
        <w:t>абзацный отступ</w:t>
      </w:r>
      <w:r>
        <w:rPr>
          <w:color w:val="000000"/>
        </w:rPr>
        <w:t xml:space="preserve"> (первая строка)</w:t>
      </w:r>
      <w:r w:rsidRPr="00700DA0">
        <w:rPr>
          <w:color w:val="000000"/>
        </w:rPr>
        <w:t xml:space="preserve"> – </w:t>
      </w:r>
      <w:smartTag w:uri="urn:schemas-microsoft-com:office:smarttags" w:element="metricconverter">
        <w:smartTagPr>
          <w:attr w:name="ProductID" w:val="1,25 см"/>
        </w:smartTagPr>
        <w:r w:rsidRPr="00700DA0">
          <w:rPr>
            <w:color w:val="000000"/>
          </w:rPr>
          <w:t>1,25 см</w:t>
        </w:r>
      </w:smartTag>
      <w:r w:rsidRPr="00700DA0">
        <w:rPr>
          <w:color w:val="000000"/>
        </w:rPr>
        <w:t>;</w:t>
      </w:r>
      <w:r>
        <w:rPr>
          <w:color w:val="000000"/>
        </w:rPr>
        <w:t xml:space="preserve"> </w:t>
      </w:r>
      <w:r w:rsidRPr="00700DA0">
        <w:rPr>
          <w:color w:val="000000"/>
        </w:rPr>
        <w:t xml:space="preserve">выравнивание </w:t>
      </w:r>
      <w:r>
        <w:rPr>
          <w:color w:val="000000"/>
        </w:rPr>
        <w:t>«</w:t>
      </w:r>
      <w:r w:rsidRPr="00700DA0">
        <w:rPr>
          <w:color w:val="000000"/>
        </w:rPr>
        <w:t>по ширине</w:t>
      </w:r>
      <w:r>
        <w:rPr>
          <w:color w:val="000000"/>
        </w:rPr>
        <w:t>»);</w:t>
      </w:r>
    </w:p>
    <w:p w:rsidR="008714BE" w:rsidRPr="00185BFA" w:rsidRDefault="008714BE" w:rsidP="008714BE">
      <w:pPr>
        <w:numPr>
          <w:ilvl w:val="0"/>
          <w:numId w:val="2"/>
        </w:numPr>
        <w:shd w:val="clear" w:color="auto" w:fill="FFFFFF"/>
        <w:spacing w:after="40"/>
        <w:jc w:val="both"/>
        <w:rPr>
          <w:color w:val="000000"/>
        </w:rPr>
      </w:pPr>
      <w:r w:rsidRPr="002949AB">
        <w:rPr>
          <w:b/>
          <w:i/>
          <w:color w:val="000000"/>
        </w:rPr>
        <w:t>в конце работы</w:t>
      </w:r>
      <w:r>
        <w:rPr>
          <w:color w:val="000000"/>
        </w:rPr>
        <w:t xml:space="preserve"> </w:t>
      </w:r>
      <w:r w:rsidRPr="00700DA0">
        <w:rPr>
          <w:color w:val="000000"/>
        </w:rPr>
        <w:t>размещается</w:t>
      </w:r>
      <w:r>
        <w:rPr>
          <w:color w:val="000000"/>
        </w:rPr>
        <w:t xml:space="preserve"> н</w:t>
      </w:r>
      <w:r w:rsidRPr="00700DA0">
        <w:rPr>
          <w:color w:val="000000"/>
        </w:rPr>
        <w:t xml:space="preserve">умерованный список литературы </w:t>
      </w:r>
      <w:r>
        <w:rPr>
          <w:color w:val="000000"/>
        </w:rPr>
        <w:t>(</w:t>
      </w:r>
      <w:r w:rsidRPr="00700DA0">
        <w:rPr>
          <w:color w:val="000000"/>
        </w:rPr>
        <w:t xml:space="preserve">ссылка на источник </w:t>
      </w:r>
      <w:r>
        <w:rPr>
          <w:color w:val="000000"/>
        </w:rPr>
        <w:t xml:space="preserve">внутри текста статьи </w:t>
      </w:r>
      <w:r w:rsidRPr="00700DA0">
        <w:rPr>
          <w:color w:val="000000"/>
        </w:rPr>
        <w:t>оформляется в квадратных скобках</w:t>
      </w:r>
      <w:r>
        <w:rPr>
          <w:color w:val="000000"/>
        </w:rPr>
        <w:t>)</w:t>
      </w:r>
      <w:r w:rsidRPr="005012B9">
        <w:rPr>
          <w:b/>
          <w:i/>
          <w:color w:val="000000"/>
        </w:rPr>
        <w:t xml:space="preserve">. </w:t>
      </w:r>
    </w:p>
    <w:p w:rsidR="008714BE" w:rsidRDefault="008714BE" w:rsidP="008714BE">
      <w:pPr>
        <w:shd w:val="clear" w:color="auto" w:fill="FFFFFF"/>
        <w:spacing w:after="40"/>
        <w:jc w:val="both"/>
        <w:rPr>
          <w:color w:val="000000"/>
        </w:rPr>
      </w:pPr>
      <w:r w:rsidRPr="005012B9">
        <w:rPr>
          <w:b/>
          <w:i/>
          <w:color w:val="000000"/>
        </w:rPr>
        <w:t>Страницы не нумеруются</w:t>
      </w:r>
      <w:r w:rsidRPr="00700DA0">
        <w:rPr>
          <w:color w:val="000000"/>
        </w:rPr>
        <w:t>.</w:t>
      </w:r>
    </w:p>
    <w:p w:rsidR="008714BE" w:rsidRDefault="008714BE" w:rsidP="008714BE">
      <w:pPr>
        <w:ind w:right="-285"/>
        <w:jc w:val="both"/>
      </w:pPr>
    </w:p>
    <w:p w:rsidR="008714BE" w:rsidRDefault="008714BE" w:rsidP="008714BE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>
        <w:rPr>
          <w:rFonts w:ascii="KZ Times New Roman" w:hAnsi="KZ Times New Roman"/>
          <w:b/>
          <w:u w:val="single"/>
          <w:lang w:val="kk-KZ"/>
        </w:rPr>
        <w:t>Порядок получения сборников</w:t>
      </w:r>
      <w:r w:rsidRPr="000C0B04">
        <w:rPr>
          <w:rFonts w:ascii="KZ Times New Roman" w:hAnsi="KZ Times New Roman"/>
          <w:b/>
          <w:u w:val="single"/>
          <w:lang w:val="kk-KZ"/>
        </w:rPr>
        <w:t>:</w:t>
      </w:r>
    </w:p>
    <w:p w:rsidR="004A6109" w:rsidRPr="004A6109" w:rsidRDefault="008714BE" w:rsidP="004A6109">
      <w:pPr>
        <w:jc w:val="both"/>
      </w:pPr>
      <w: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="004A6109" w:rsidRPr="004A6109">
        <w:t>г</w:t>
      </w:r>
      <w:proofErr w:type="gramStart"/>
      <w:r w:rsidR="004A6109" w:rsidRPr="004A6109">
        <w:t>.Т</w:t>
      </w:r>
      <w:proofErr w:type="gramEnd"/>
      <w:r w:rsidR="004A6109" w:rsidRPr="004A6109">
        <w:t>омск, ул. Лебедева, 102, пом.12. 2 этаж, информационно-издательский отдел.</w:t>
      </w:r>
    </w:p>
    <w:p w:rsidR="004A6109" w:rsidRPr="004A6109" w:rsidRDefault="004A6109" w:rsidP="004A6109">
      <w:pPr>
        <w:jc w:val="both"/>
      </w:pPr>
      <w:r w:rsidRPr="004A6109">
        <w:t>Справки по вопросам издания сборников по т.</w:t>
      </w:r>
      <w:r>
        <w:t xml:space="preserve"> 8 </w:t>
      </w:r>
      <w:r w:rsidRPr="004A6109">
        <w:t>3822</w:t>
      </w:r>
      <w:r>
        <w:t xml:space="preserve"> 60-91-93 </w:t>
      </w:r>
      <w:r w:rsidRPr="004A6109">
        <w:t>(информационно-издательский отдел)</w:t>
      </w:r>
    </w:p>
    <w:p w:rsidR="008714BE" w:rsidRDefault="008714BE" w:rsidP="008714BE">
      <w:pPr>
        <w:ind w:firstLine="709"/>
        <w:jc w:val="both"/>
      </w:pPr>
      <w: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7F396F">
        <w:rPr>
          <w:b/>
        </w:rPr>
        <w:t>Сборники высылаются по почте наложенным платежом</w:t>
      </w:r>
      <w: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CB5F7E">
        <w:rPr>
          <w:u w:val="single"/>
        </w:rPr>
        <w:t>не высылается</w:t>
      </w:r>
      <w:r>
        <w:t>.</w:t>
      </w:r>
    </w:p>
    <w:p w:rsidR="008714BE" w:rsidRPr="00FC4E95" w:rsidRDefault="008714BE" w:rsidP="008714BE"/>
    <w:p w:rsidR="008714BE" w:rsidRDefault="008714BE" w:rsidP="003338AF">
      <w:pPr>
        <w:spacing w:after="120"/>
        <w:jc w:val="both"/>
        <w:rPr>
          <w:i/>
        </w:rPr>
      </w:pPr>
      <w:r w:rsidRPr="005700C9">
        <w:rPr>
          <w:b/>
          <w:i/>
        </w:rPr>
        <w:t>Контактные данные:</w:t>
      </w:r>
      <w:r>
        <w:t xml:space="preserve"> </w:t>
      </w:r>
      <w:r>
        <w:rPr>
          <w:i/>
        </w:rPr>
        <w:t>Телефоны/факсы;</w:t>
      </w:r>
      <w:r w:rsidR="004A6109">
        <w:rPr>
          <w:i/>
        </w:rPr>
        <w:t xml:space="preserve">8 </w:t>
      </w:r>
      <w:r>
        <w:rPr>
          <w:i/>
        </w:rPr>
        <w:t>(38</w:t>
      </w:r>
      <w:r w:rsidR="004A6109">
        <w:rPr>
          <w:i/>
        </w:rPr>
        <w:t xml:space="preserve">22) </w:t>
      </w:r>
      <w:r w:rsidR="00B72750">
        <w:rPr>
          <w:i/>
        </w:rPr>
        <w:t xml:space="preserve">60-91-18, </w:t>
      </w:r>
      <w:r w:rsidR="004A6109">
        <w:rPr>
          <w:i/>
        </w:rPr>
        <w:t>60-90-92</w:t>
      </w:r>
      <w:r>
        <w:rPr>
          <w:i/>
        </w:rPr>
        <w:t>.</w:t>
      </w:r>
    </w:p>
    <w:p w:rsidR="008714BE" w:rsidRPr="00997FD3" w:rsidRDefault="008714BE" w:rsidP="008714BE">
      <w:pPr>
        <w:rPr>
          <w:i/>
        </w:rPr>
      </w:pPr>
      <w:r w:rsidRPr="003D0148">
        <w:rPr>
          <w:i/>
          <w:lang w:val="it-IT"/>
        </w:rPr>
        <w:t>E</w:t>
      </w:r>
      <w:r w:rsidRPr="00997FD3">
        <w:rPr>
          <w:i/>
        </w:rPr>
        <w:t>-</w:t>
      </w:r>
      <w:r w:rsidRPr="003D0148">
        <w:rPr>
          <w:i/>
          <w:lang w:val="it-IT"/>
        </w:rPr>
        <w:t>mail</w:t>
      </w:r>
      <w:r w:rsidRPr="00997FD3">
        <w:rPr>
          <w:i/>
        </w:rPr>
        <w:t xml:space="preserve">: </w:t>
      </w:r>
      <w:hyperlink r:id="rId7" w:history="1">
        <w:r w:rsidRPr="003D0148">
          <w:rPr>
            <w:rStyle w:val="a3"/>
            <w:i/>
            <w:lang w:val="it-IT"/>
          </w:rPr>
          <w:t>toumcki</w:t>
        </w:r>
        <w:r w:rsidRPr="00997FD3">
          <w:rPr>
            <w:rStyle w:val="a3"/>
            <w:i/>
          </w:rPr>
          <w:t>@</w:t>
        </w:r>
        <w:r w:rsidRPr="003D0148">
          <w:rPr>
            <w:rStyle w:val="a3"/>
            <w:i/>
            <w:lang w:val="it-IT"/>
          </w:rPr>
          <w:t>mail</w:t>
        </w:r>
        <w:r w:rsidRPr="00997FD3">
          <w:rPr>
            <w:rStyle w:val="a3"/>
            <w:i/>
          </w:rPr>
          <w:t>.</w:t>
        </w:r>
        <w:r w:rsidRPr="003D0148">
          <w:rPr>
            <w:rStyle w:val="a3"/>
            <w:i/>
            <w:lang w:val="it-IT"/>
          </w:rPr>
          <w:t>ru</w:t>
        </w:r>
      </w:hyperlink>
      <w:r>
        <w:rPr>
          <w:i/>
        </w:rPr>
        <w:t>. Сайт</w:t>
      </w:r>
      <w:r w:rsidRPr="00997FD3">
        <w:rPr>
          <w:i/>
        </w:rPr>
        <w:t xml:space="preserve">: </w:t>
      </w:r>
      <w:r w:rsidRPr="003D0148">
        <w:rPr>
          <w:i/>
          <w:lang w:val="it-IT"/>
        </w:rPr>
        <w:t>toumcki</w:t>
      </w:r>
      <w:r>
        <w:rPr>
          <w:i/>
        </w:rPr>
        <w:t>.</w:t>
      </w:r>
      <w:r w:rsidRPr="003D0148">
        <w:rPr>
          <w:i/>
          <w:lang w:val="it-IT"/>
        </w:rPr>
        <w:t>tom</w:t>
      </w:r>
      <w:r>
        <w:rPr>
          <w:i/>
        </w:rPr>
        <w:t>.</w:t>
      </w:r>
      <w:r w:rsidRPr="003D0148">
        <w:rPr>
          <w:i/>
          <w:lang w:val="it-IT"/>
        </w:rPr>
        <w:t>ru</w:t>
      </w:r>
    </w:p>
    <w:p w:rsidR="008F11A3" w:rsidRDefault="008714BE">
      <w:pPr>
        <w:rPr>
          <w:i/>
        </w:rPr>
      </w:pPr>
      <w:r>
        <w:rPr>
          <w:i/>
        </w:rPr>
        <w:t>К</w:t>
      </w:r>
      <w:r w:rsidRPr="00CC202D">
        <w:rPr>
          <w:i/>
        </w:rPr>
        <w:t>о</w:t>
      </w:r>
      <w:r>
        <w:rPr>
          <w:i/>
        </w:rPr>
        <w:t>нтактное лицо</w:t>
      </w:r>
      <w:r w:rsidRPr="00CC202D">
        <w:rPr>
          <w:i/>
        </w:rPr>
        <w:t>:</w:t>
      </w:r>
      <w:r w:rsidRPr="00955F1A">
        <w:t xml:space="preserve"> </w:t>
      </w:r>
      <w:proofErr w:type="spellStart"/>
      <w:r w:rsidR="004A6109">
        <w:rPr>
          <w:i/>
        </w:rPr>
        <w:t>Позарева</w:t>
      </w:r>
      <w:proofErr w:type="spellEnd"/>
      <w:r w:rsidR="004A6109">
        <w:rPr>
          <w:i/>
        </w:rPr>
        <w:t xml:space="preserve"> Анастасия Алексеевна, </w:t>
      </w:r>
    </w:p>
    <w:p w:rsidR="00221769" w:rsidRDefault="004A6109">
      <w:r>
        <w:rPr>
          <w:i/>
        </w:rPr>
        <w:t xml:space="preserve">ст. методист </w:t>
      </w:r>
      <w:r w:rsidR="008714BE">
        <w:rPr>
          <w:i/>
        </w:rPr>
        <w:t xml:space="preserve"> ОГОАУ ДПО ТОИУМЦКИ, т/</w:t>
      </w:r>
      <w:proofErr w:type="spellStart"/>
      <w:r w:rsidR="008714BE">
        <w:rPr>
          <w:i/>
        </w:rPr>
        <w:t>ф</w:t>
      </w:r>
      <w:proofErr w:type="spellEnd"/>
      <w:r w:rsidR="008714BE" w:rsidRPr="003D0148">
        <w:rPr>
          <w:i/>
        </w:rPr>
        <w:t xml:space="preserve"> </w:t>
      </w:r>
      <w:r>
        <w:rPr>
          <w:i/>
        </w:rPr>
        <w:t xml:space="preserve">8 </w:t>
      </w:r>
      <w:r w:rsidR="008714BE">
        <w:rPr>
          <w:i/>
        </w:rPr>
        <w:t xml:space="preserve">(3822) </w:t>
      </w:r>
      <w:r>
        <w:rPr>
          <w:i/>
        </w:rPr>
        <w:t>60-91-18</w:t>
      </w:r>
      <w:r w:rsidR="008714BE" w:rsidRPr="009501D9">
        <w:rPr>
          <w:i/>
        </w:rPr>
        <w:t>.</w:t>
      </w:r>
    </w:p>
    <w:sectPr w:rsidR="00221769" w:rsidSect="00576DA2">
      <w:pgSz w:w="11906" w:h="16838"/>
      <w:pgMar w:top="567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5627F"/>
    <w:multiLevelType w:val="hybridMultilevel"/>
    <w:tmpl w:val="D84464F2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4BE"/>
    <w:rsid w:val="0000064D"/>
    <w:rsid w:val="00010041"/>
    <w:rsid w:val="00072771"/>
    <w:rsid w:val="0009336C"/>
    <w:rsid w:val="000B6A70"/>
    <w:rsid w:val="001F0D67"/>
    <w:rsid w:val="00203809"/>
    <w:rsid w:val="00220B91"/>
    <w:rsid w:val="00221769"/>
    <w:rsid w:val="002B1FA6"/>
    <w:rsid w:val="002D0EB7"/>
    <w:rsid w:val="00310F6B"/>
    <w:rsid w:val="003338AF"/>
    <w:rsid w:val="003400B8"/>
    <w:rsid w:val="00390452"/>
    <w:rsid w:val="003A597F"/>
    <w:rsid w:val="00423C3D"/>
    <w:rsid w:val="004325E3"/>
    <w:rsid w:val="00444EE5"/>
    <w:rsid w:val="00452CEB"/>
    <w:rsid w:val="004A6109"/>
    <w:rsid w:val="004C6DFE"/>
    <w:rsid w:val="00504E55"/>
    <w:rsid w:val="00542576"/>
    <w:rsid w:val="00546FF7"/>
    <w:rsid w:val="0055244E"/>
    <w:rsid w:val="00570321"/>
    <w:rsid w:val="00576DA2"/>
    <w:rsid w:val="006430C6"/>
    <w:rsid w:val="00646CF9"/>
    <w:rsid w:val="0073514C"/>
    <w:rsid w:val="0073531E"/>
    <w:rsid w:val="0075097D"/>
    <w:rsid w:val="00757E84"/>
    <w:rsid w:val="00786F68"/>
    <w:rsid w:val="007B3D7D"/>
    <w:rsid w:val="007D1E03"/>
    <w:rsid w:val="007F396F"/>
    <w:rsid w:val="007F4B39"/>
    <w:rsid w:val="00807942"/>
    <w:rsid w:val="00847FF9"/>
    <w:rsid w:val="00854FCA"/>
    <w:rsid w:val="008714BE"/>
    <w:rsid w:val="0087596F"/>
    <w:rsid w:val="008F11A3"/>
    <w:rsid w:val="00913C7E"/>
    <w:rsid w:val="009A350A"/>
    <w:rsid w:val="00A14F99"/>
    <w:rsid w:val="00A469A7"/>
    <w:rsid w:val="00A76479"/>
    <w:rsid w:val="00A77584"/>
    <w:rsid w:val="00B011D9"/>
    <w:rsid w:val="00B206AE"/>
    <w:rsid w:val="00B72750"/>
    <w:rsid w:val="00B77561"/>
    <w:rsid w:val="00C90146"/>
    <w:rsid w:val="00E2435E"/>
    <w:rsid w:val="00E7291A"/>
    <w:rsid w:val="00E8043D"/>
    <w:rsid w:val="00EB79CE"/>
    <w:rsid w:val="00F65A53"/>
    <w:rsid w:val="00F913A7"/>
    <w:rsid w:val="00F9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4BE"/>
    <w:rPr>
      <w:color w:val="000080"/>
      <w:u w:val="single"/>
    </w:rPr>
  </w:style>
  <w:style w:type="paragraph" w:styleId="a4">
    <w:name w:val="Body Text"/>
    <w:basedOn w:val="a"/>
    <w:link w:val="a5"/>
    <w:rsid w:val="008714B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8714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qFormat/>
    <w:rsid w:val="008714BE"/>
    <w:rPr>
      <w:b/>
      <w:bCs/>
    </w:rPr>
  </w:style>
  <w:style w:type="character" w:styleId="a7">
    <w:name w:val="Emphasis"/>
    <w:basedOn w:val="a0"/>
    <w:uiPriority w:val="20"/>
    <w:qFormat/>
    <w:rsid w:val="008714B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7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4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4A6109"/>
    <w:pPr>
      <w:spacing w:before="100" w:beforeAutospacing="1" w:after="100" w:afterAutospacing="1"/>
    </w:pPr>
  </w:style>
  <w:style w:type="paragraph" w:styleId="ab">
    <w:name w:val="List Paragraph"/>
    <w:basedOn w:val="a"/>
    <w:link w:val="ac"/>
    <w:qFormat/>
    <w:rsid w:val="00847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rsid w:val="00847FF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64</cp:revision>
  <cp:lastPrinted>2018-01-18T03:27:00Z</cp:lastPrinted>
  <dcterms:created xsi:type="dcterms:W3CDTF">2017-12-18T09:51:00Z</dcterms:created>
  <dcterms:modified xsi:type="dcterms:W3CDTF">2018-01-19T07:02:00Z</dcterms:modified>
</cp:coreProperties>
</file>